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D1" w:rsidRPr="00875BAC" w:rsidRDefault="00107BD1" w:rsidP="00107BD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07BD1" w:rsidRPr="00875BAC" w:rsidTr="00F64BF8">
        <w:tc>
          <w:tcPr>
            <w:tcW w:w="1365" w:type="dxa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07BD1" w:rsidRPr="00EE775B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75B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Sve oko nas građeno je od čestica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Ponavljanje gradiva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107BD1" w:rsidRPr="00875BAC" w:rsidTr="00F64BF8">
        <w:tc>
          <w:tcPr>
            <w:tcW w:w="9510" w:type="dxa"/>
            <w:gridSpan w:val="10"/>
          </w:tcPr>
          <w:p w:rsidR="00107BD1" w:rsidRPr="00EE775B" w:rsidRDefault="00107BD1" w:rsidP="00F64BF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E775B">
              <w:rPr>
                <w:rFonts w:ascii="Times New Roman" w:hAnsi="Times New Roman" w:cs="Times New Roman"/>
                <w:b/>
              </w:rPr>
              <w:t xml:space="preserve">D.5.1. 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E775B">
              <w:rPr>
                <w:rFonts w:ascii="Times New Roman" w:hAnsi="Times New Roman" w:cs="Times New Roman"/>
                <w:b/>
              </w:rPr>
              <w:t>čenik tumači uočene pojave, procese i međuodnose na temelju opažanja prirode  i jednostavnih istraživanja</w:t>
            </w:r>
          </w:p>
          <w:p w:rsidR="00107BD1" w:rsidRPr="00875BAC" w:rsidRDefault="00107BD1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75B">
              <w:rPr>
                <w:rFonts w:ascii="Times New Roman" w:hAnsi="Times New Roman" w:cs="Times New Roman"/>
                <w:b/>
              </w:rPr>
              <w:t xml:space="preserve">D.5.2. 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E775B">
              <w:rPr>
                <w:rFonts w:ascii="Times New Roman" w:hAnsi="Times New Roman" w:cs="Times New Roman"/>
                <w:b/>
              </w:rPr>
              <w:t>čenik objašnjava cilj i ulogu znanosti te međuodnos znanosti i društva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107BD1" w:rsidRPr="00875BAC" w:rsidTr="00F64BF8">
        <w:tc>
          <w:tcPr>
            <w:tcW w:w="9510" w:type="dxa"/>
            <w:gridSpan w:val="10"/>
          </w:tcPr>
          <w:p w:rsidR="00107BD1" w:rsidRPr="00875BAC" w:rsidRDefault="00107BD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Ishod se ostvaruje povezano s </w:t>
            </w:r>
            <w:r w:rsidRPr="00957FA2">
              <w:rPr>
                <w:rFonts w:ascii="Times New Roman" w:eastAsia="Times New Roman" w:hAnsi="Times New Roman" w:cs="Times New Roman"/>
                <w:b/>
              </w:rPr>
              <w:t>Hrvatskim jezikom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, domene Komunikacija i jezik i Kultura i mediji te s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.;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tablice, grafovi, crteži; povezanost s </w:t>
            </w:r>
            <w:r w:rsidRPr="00957FA2">
              <w:rPr>
                <w:rFonts w:ascii="Times New Roman" w:eastAsia="Times New Roman" w:hAnsi="Times New Roman" w:cs="Times New Roman"/>
                <w:b/>
              </w:rPr>
              <w:t>Matematikom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OŠ MT </w:t>
            </w:r>
            <w:r w:rsidRPr="00875BAC">
              <w:rPr>
                <w:rFonts w:ascii="Times New Roman" w:eastAsia="Times New Roman" w:hAnsi="Times New Roman" w:cs="Times New Roman"/>
              </w:rPr>
              <w:t>D.5.2.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Svi sp</w:t>
            </w:r>
            <w:r w:rsidRPr="00875BAC">
              <w:rPr>
                <w:rFonts w:ascii="Times New Roman" w:hAnsi="Times New Roman" w:cs="Times New Roman"/>
                <w:color w:val="000000"/>
              </w:rPr>
              <w:t xml:space="preserve">omenuti tijekom obrade 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udžbenik, radnu bilježnicu, računalo/</w:t>
            </w:r>
            <w:proofErr w:type="spellStart"/>
            <w:r w:rsidRPr="00875BAC">
              <w:rPr>
                <w:rFonts w:ascii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hAnsi="Times New Roman" w:cs="Times New Roman"/>
              </w:rPr>
              <w:t xml:space="preserve">, nastavni listić za vrednovanje učenička istraživanja 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FFFFFF"/>
          </w:tcPr>
          <w:p w:rsidR="00107BD1" w:rsidRPr="00875BAC" w:rsidRDefault="00107BD1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Prikaz istraživanja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DEEBF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10. sat </w:t>
            </w:r>
          </w:p>
        </w:tc>
      </w:tr>
      <w:tr w:rsidR="00107BD1" w:rsidRPr="00875BAC" w:rsidTr="00F64BF8">
        <w:tc>
          <w:tcPr>
            <w:tcW w:w="1929" w:type="dxa"/>
            <w:gridSpan w:val="2"/>
            <w:shd w:val="clear" w:color="auto" w:fill="DEEBF6"/>
          </w:tcPr>
          <w:p w:rsidR="00107BD1" w:rsidRPr="00404D5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107BD1" w:rsidRPr="00404D5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107BD1" w:rsidRPr="00404D5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07BD1" w:rsidRPr="00875BAC" w:rsidTr="00F64BF8">
        <w:tc>
          <w:tcPr>
            <w:tcW w:w="1929" w:type="dxa"/>
            <w:gridSpan w:val="2"/>
            <w:shd w:val="clear" w:color="auto" w:fill="auto"/>
          </w:tcPr>
          <w:p w:rsidR="00107BD1" w:rsidRPr="0078735B" w:rsidRDefault="00107BD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BAC">
              <w:rPr>
                <w:rFonts w:ascii="Times New Roman" w:hAnsi="Times New Roman" w:cs="Times New Roman"/>
              </w:rPr>
              <w:t>tumači uočene pojave, procese i međuodn</w:t>
            </w:r>
            <w:r>
              <w:rPr>
                <w:rFonts w:ascii="Times New Roman" w:hAnsi="Times New Roman" w:cs="Times New Roman"/>
              </w:rPr>
              <w:t>ose na temelju opažanja prirode</w:t>
            </w:r>
            <w:r w:rsidRPr="00875BAC">
              <w:rPr>
                <w:rFonts w:ascii="Times New Roman" w:hAnsi="Times New Roman" w:cs="Times New Roman"/>
              </w:rPr>
              <w:t xml:space="preserve"> i jednostavnih istraživanja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07BD1" w:rsidRPr="00EE775B" w:rsidRDefault="00107BD1" w:rsidP="00F64BF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spacing w:line="360" w:lineRule="auto"/>
              <w:ind w:left="318" w:hanging="284"/>
              <w:jc w:val="both"/>
              <w:rPr>
                <w:sz w:val="22"/>
                <w:szCs w:val="22"/>
              </w:rPr>
            </w:pPr>
            <w:r w:rsidRPr="00EE775B">
              <w:rPr>
                <w:sz w:val="22"/>
                <w:szCs w:val="22"/>
              </w:rPr>
              <w:t xml:space="preserve">učenici će </w:t>
            </w:r>
            <w:r w:rsidRPr="00215801">
              <w:rPr>
                <w:b/>
                <w:sz w:val="22"/>
                <w:szCs w:val="22"/>
              </w:rPr>
              <w:t>predstaviti</w:t>
            </w:r>
            <w:r w:rsidRPr="00EE775B">
              <w:rPr>
                <w:sz w:val="22"/>
                <w:szCs w:val="22"/>
              </w:rPr>
              <w:t xml:space="preserve"> svoje </w:t>
            </w:r>
            <w:r w:rsidRPr="00215801">
              <w:rPr>
                <w:b/>
                <w:sz w:val="22"/>
                <w:szCs w:val="22"/>
              </w:rPr>
              <w:t>istraživanje</w:t>
            </w:r>
            <w:r w:rsidRPr="00EE77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(F) </w:t>
            </w:r>
            <w:r w:rsidRPr="00EE775B">
              <w:rPr>
                <w:sz w:val="22"/>
                <w:szCs w:val="22"/>
              </w:rPr>
              <w:t xml:space="preserve">kojim će učenicima četvrtih razreda najbolje prikazati i predstaviti što ih očekuje na nastavi Prirode, odnosno kako se istražuje priroda. U tu svrhu za izlaganje mogu pripremiti PowerPoint prezentaciju, plakat ili </w:t>
            </w:r>
            <w:proofErr w:type="spellStart"/>
            <w:r w:rsidRPr="00EE775B">
              <w:rPr>
                <w:sz w:val="22"/>
                <w:szCs w:val="22"/>
              </w:rPr>
              <w:t>sl</w:t>
            </w:r>
            <w:proofErr w:type="spellEnd"/>
            <w:r w:rsidRPr="00EE775B">
              <w:rPr>
                <w:sz w:val="22"/>
                <w:szCs w:val="22"/>
              </w:rPr>
              <w:t xml:space="preserve">. </w:t>
            </w:r>
          </w:p>
          <w:p w:rsidR="00107BD1" w:rsidRPr="00EE775B" w:rsidRDefault="00107BD1" w:rsidP="00F64BF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spacing w:line="360" w:lineRule="auto"/>
              <w:ind w:left="318" w:hanging="284"/>
              <w:jc w:val="both"/>
            </w:pPr>
            <w:r w:rsidRPr="00EE775B">
              <w:rPr>
                <w:sz w:val="22"/>
                <w:szCs w:val="22"/>
              </w:rPr>
              <w:t>ili će učenici predstaviti projekt: „Kakvi me predmeti okružuju</w:t>
            </w:r>
            <w:r>
              <w:rPr>
                <w:sz w:val="22"/>
                <w:szCs w:val="22"/>
              </w:rPr>
              <w:t>”</w:t>
            </w:r>
            <w:r w:rsidRPr="00EE775B">
              <w:rPr>
                <w:sz w:val="22"/>
                <w:szCs w:val="22"/>
              </w:rPr>
              <w:t>, opisan u DDS pod Istraži (Jesu li i otopine smjese tvari)</w:t>
            </w:r>
          </w:p>
          <w:p w:rsidR="00107BD1" w:rsidRPr="00EE775B" w:rsidRDefault="00107BD1" w:rsidP="00F64BF8">
            <w:pPr>
              <w:pStyle w:val="ListParagraph"/>
              <w:tabs>
                <w:tab w:val="left" w:pos="322"/>
              </w:tabs>
              <w:spacing w:line="360" w:lineRule="auto"/>
              <w:ind w:left="318"/>
              <w:jc w:val="both"/>
              <w:rPr>
                <w:sz w:val="22"/>
                <w:szCs w:val="22"/>
              </w:rPr>
            </w:pPr>
            <w:r w:rsidRPr="00215801">
              <w:rPr>
                <w:i/>
                <w:sz w:val="22"/>
                <w:szCs w:val="22"/>
              </w:rPr>
              <w:t>Upute i ideje za vrednovanje učeničkog uratka mogu se preuzeti na sljedećoj poveznici</w:t>
            </w:r>
            <w:r>
              <w:rPr>
                <w:sz w:val="22"/>
                <w:szCs w:val="22"/>
              </w:rPr>
              <w:t>.</w:t>
            </w:r>
            <w:r w:rsidRPr="00EE775B">
              <w:rPr>
                <w:sz w:val="22"/>
                <w:szCs w:val="22"/>
              </w:rPr>
              <w:t xml:space="preserve"> </w:t>
            </w:r>
            <w:hyperlink r:id="rId5" w:history="1">
              <w:r w:rsidRPr="00EE775B">
                <w:rPr>
                  <w:rStyle w:val="Hyperlink"/>
                  <w:rFonts w:eastAsia="Calibri"/>
                  <w:sz w:val="22"/>
                  <w:szCs w:val="22"/>
                </w:rPr>
                <w:t>https://uciteljihrmy.sharepoint.com/:o:/r/personal/</w:t>
              </w:r>
              <w:r w:rsidRPr="00EE775B">
                <w:rPr>
                  <w:rStyle w:val="Hyperlink"/>
                  <w:rFonts w:eastAsia="Calibri"/>
                  <w:sz w:val="22"/>
                  <w:szCs w:val="22"/>
                </w:rPr>
                <w:lastRenderedPageBreak/>
                <w:t>edukacije_ucitelji_hr/_layouts/15/WopiFrame.aspx?sourcedoc=%7B31e57187-5b52-45a7-94c9-802f336d6b04%7D&amp;action=default</w:t>
              </w:r>
            </w:hyperlink>
          </w:p>
          <w:p w:rsidR="00107BD1" w:rsidRPr="00875BAC" w:rsidRDefault="00107BD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875BAC">
              <w:rPr>
                <w:rFonts w:ascii="Times New Roman" w:hAnsi="Times New Roman" w:cs="Times New Roman"/>
                <w:b/>
              </w:rPr>
              <w:t>lternativna aktivnost</w:t>
            </w:r>
            <w:r w:rsidRPr="00875BAC">
              <w:rPr>
                <w:rFonts w:ascii="Times New Roman" w:hAnsi="Times New Roman" w:cs="Times New Roman"/>
              </w:rPr>
              <w:t xml:space="preserve"> – rješavanje kvizova iz DDS</w:t>
            </w:r>
            <w:r>
              <w:rPr>
                <w:rFonts w:ascii="Times New Roman" w:hAnsi="Times New Roman" w:cs="Times New Roman"/>
              </w:rPr>
              <w:t>-a</w:t>
            </w:r>
            <w:r w:rsidRPr="00875BAC">
              <w:rPr>
                <w:rFonts w:ascii="Times New Roman" w:hAnsi="Times New Roman" w:cs="Times New Roman"/>
              </w:rPr>
              <w:t xml:space="preserve"> – Provjeri znanje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07BD1" w:rsidRPr="00875BAC" w:rsidRDefault="00107BD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B05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eop"/>
                <w:color w:val="00B050"/>
                <w:sz w:val="22"/>
                <w:szCs w:val="22"/>
                <w:shd w:val="clear" w:color="auto" w:fill="FFFFFF"/>
              </w:rPr>
              <w:lastRenderedPageBreak/>
              <w:t xml:space="preserve">vođenje bilježaka </w:t>
            </w:r>
          </w:p>
          <w:p w:rsidR="00107BD1" w:rsidRPr="00AF1B6E" w:rsidRDefault="00107BD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>razgovor, postavljanje pitanja</w:t>
            </w:r>
            <w:r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–</w:t>
            </w:r>
            <w:r w:rsidRPr="00AF1B6E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povratna informacija </w:t>
            </w: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Pr="00EE775B" w:rsidRDefault="00107BD1" w:rsidP="00F64BF8">
            <w:pPr>
              <w:spacing w:line="360" w:lineRule="auto"/>
              <w:rPr>
                <w:color w:val="00B050"/>
                <w:shd w:val="clear" w:color="auto" w:fill="FFFFFF"/>
              </w:rPr>
            </w:pPr>
          </w:p>
          <w:p w:rsidR="00107BD1" w:rsidRPr="00EE775B" w:rsidRDefault="00107BD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t>p</w:t>
            </w:r>
            <w:r w:rsidRPr="00875BAC"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t>rovjeri znanje (e-sfera</w:t>
            </w:r>
            <w:r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t>,</w:t>
            </w:r>
            <w:r w:rsidRPr="00875BAC"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t xml:space="preserve"> DDS)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auto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EEBF6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Isti kao i ostalih učenika u razredu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EEBF6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hAnsi="Times New Roman" w:cs="Times New Roman"/>
                <w:color w:val="000000"/>
              </w:rPr>
              <w:t>Mogu osmisliti svoj vlastiti projekt istraživanja prirode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07BD1" w:rsidRPr="00875BAC" w:rsidTr="00F64BF8">
        <w:tc>
          <w:tcPr>
            <w:tcW w:w="9510" w:type="dxa"/>
            <w:gridSpan w:val="10"/>
            <w:shd w:val="clear" w:color="auto" w:fill="D9E2F3"/>
          </w:tcPr>
          <w:p w:rsidR="00107BD1" w:rsidRPr="00875BAC" w:rsidRDefault="00107BD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107BD1" w:rsidRPr="00875BAC" w:rsidTr="00F64BF8">
        <w:tc>
          <w:tcPr>
            <w:tcW w:w="9510" w:type="dxa"/>
            <w:gridSpan w:val="10"/>
          </w:tcPr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Nije potreban </w:t>
            </w:r>
          </w:p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07BD1" w:rsidRPr="00875BAC" w:rsidRDefault="00107BD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107BD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107BD1" w:rsidRPr="00875BAC" w:rsidRDefault="00107BD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75BAC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</w:tbl>
    <w:p w:rsidR="00107BD1" w:rsidRDefault="00107BD1" w:rsidP="00107BD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Pr="00107BD1" w:rsidRDefault="00107BD1" w:rsidP="00107BD1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0210F5" w:rsidRPr="00107BD1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BD1"/>
    <w:rsid w:val="00107BD1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D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7BD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107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07BD1"/>
  </w:style>
  <w:style w:type="character" w:customStyle="1" w:styleId="normaltextrun">
    <w:name w:val="normaltextrun"/>
    <w:basedOn w:val="DefaultParagraphFont"/>
    <w:rsid w:val="00107BD1"/>
  </w:style>
  <w:style w:type="character" w:styleId="Hyperlink">
    <w:name w:val="Hyperlink"/>
    <w:basedOn w:val="DefaultParagraphFont"/>
    <w:uiPriority w:val="99"/>
    <w:unhideWhenUsed/>
    <w:rsid w:val="00107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teljihrmy.sharepoint.com/:o:/r/personal/edukacije_ucitelji_hr/_layouts/15/WopiFrame.aspx?sourcedoc=%7B31e57187-5b52-45a7-94c9-802f336d6b04%7D&amp;action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2020-08-12T06:27:00Z</dcterms:created>
  <dcterms:modified xsi:type="dcterms:W3CDTF">2020-08-12T06:28:00Z</dcterms:modified>
</cp:coreProperties>
</file>